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1FAF1" w14:textId="77777777" w:rsidR="00495398" w:rsidRDefault="00495398" w:rsidP="00495398">
      <w:pPr>
        <w:jc w:val="center"/>
        <w:rPr>
          <w:b/>
        </w:rPr>
      </w:pPr>
      <w:r>
        <w:rPr>
          <w:noProof/>
        </w:rPr>
        <w:drawing>
          <wp:anchor distT="0" distB="0" distL="114300" distR="114300" simplePos="0" relativeHeight="251658240" behindDoc="1" locked="0" layoutInCell="1" allowOverlap="1" wp14:anchorId="331AF357" wp14:editId="2BF63190">
            <wp:simplePos x="0" y="0"/>
            <wp:positionH relativeFrom="column">
              <wp:posOffset>-342900</wp:posOffset>
            </wp:positionH>
            <wp:positionV relativeFrom="paragraph">
              <wp:posOffset>-457200</wp:posOffset>
            </wp:positionV>
            <wp:extent cx="2628900" cy="728768"/>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ep logo.EPS"/>
                    <pic:cNvPicPr/>
                  </pic:nvPicPr>
                  <pic:blipFill>
                    <a:blip r:embed="rId8">
                      <a:extLst>
                        <a:ext uri="{28A0092B-C50C-407E-A947-70E740481C1C}">
                          <a14:useLocalDpi xmlns:a14="http://schemas.microsoft.com/office/drawing/2010/main" val="0"/>
                        </a:ext>
                      </a:extLst>
                    </a:blip>
                    <a:stretch>
                      <a:fillRect/>
                    </a:stretch>
                  </pic:blipFill>
                  <pic:spPr>
                    <a:xfrm>
                      <a:off x="0" y="0"/>
                      <a:ext cx="2628900" cy="72876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74DA8D" w14:textId="77777777" w:rsidR="00495398" w:rsidRDefault="00495398" w:rsidP="00495398">
      <w:pPr>
        <w:jc w:val="center"/>
        <w:rPr>
          <w:b/>
        </w:rPr>
      </w:pPr>
    </w:p>
    <w:p w14:paraId="46F11562" w14:textId="77777777" w:rsidR="00495398" w:rsidRDefault="00495398" w:rsidP="00495398">
      <w:pPr>
        <w:jc w:val="center"/>
        <w:rPr>
          <w:b/>
        </w:rPr>
      </w:pPr>
    </w:p>
    <w:p w14:paraId="29CE395A" w14:textId="77777777" w:rsidR="00495398" w:rsidRDefault="00495398" w:rsidP="00495398">
      <w:pPr>
        <w:jc w:val="center"/>
        <w:rPr>
          <w:b/>
        </w:rPr>
      </w:pPr>
    </w:p>
    <w:p w14:paraId="677B08FC" w14:textId="77777777" w:rsidR="00AC2264" w:rsidRDefault="00AC2264" w:rsidP="00495398">
      <w:pPr>
        <w:jc w:val="center"/>
        <w:rPr>
          <w:b/>
        </w:rPr>
      </w:pPr>
      <w:r>
        <w:rPr>
          <w:b/>
        </w:rPr>
        <w:t>Compte rendu de l’Assemblée Générale du FICEP</w:t>
      </w:r>
    </w:p>
    <w:p w14:paraId="76149CD6" w14:textId="77777777" w:rsidR="000875B6" w:rsidRPr="00495398" w:rsidRDefault="00AC2264" w:rsidP="00495398">
      <w:pPr>
        <w:jc w:val="center"/>
        <w:rPr>
          <w:b/>
        </w:rPr>
      </w:pPr>
      <w:r>
        <w:rPr>
          <w:b/>
        </w:rPr>
        <w:t xml:space="preserve"> Jeudi </w:t>
      </w:r>
      <w:r w:rsidR="000875B6" w:rsidRPr="00495398">
        <w:rPr>
          <w:b/>
        </w:rPr>
        <w:t>19 janvier 2017 – Centre culturel irlandais</w:t>
      </w:r>
      <w:r>
        <w:rPr>
          <w:b/>
        </w:rPr>
        <w:t>, Paris 5e</w:t>
      </w:r>
    </w:p>
    <w:p w14:paraId="0FD1B029" w14:textId="77777777" w:rsidR="000875B6" w:rsidRDefault="000875B6"/>
    <w:p w14:paraId="7A5FD674" w14:textId="77777777" w:rsidR="00495398" w:rsidRDefault="00495398"/>
    <w:p w14:paraId="49B31DDF" w14:textId="77777777" w:rsidR="000875B6" w:rsidRDefault="00AC2264">
      <w:r w:rsidRPr="00AC2264">
        <w:rPr>
          <w:b/>
          <w:u w:val="single"/>
        </w:rPr>
        <w:t>Membres présents</w:t>
      </w:r>
      <w:r>
        <w:t> :</w:t>
      </w:r>
    </w:p>
    <w:p w14:paraId="778DC60E" w14:textId="77777777" w:rsidR="00AC2264" w:rsidRDefault="00AC2264">
      <w:r>
        <w:t xml:space="preserve">Mme </w:t>
      </w:r>
      <w:proofErr w:type="spellStart"/>
      <w:r>
        <w:t>Esra</w:t>
      </w:r>
      <w:proofErr w:type="spellEnd"/>
      <w:r>
        <w:t xml:space="preserve"> TANOGLU, Institut </w:t>
      </w:r>
      <w:proofErr w:type="spellStart"/>
      <w:r>
        <w:t>Yunus</w:t>
      </w:r>
      <w:proofErr w:type="spellEnd"/>
      <w:r>
        <w:t xml:space="preserve"> </w:t>
      </w:r>
      <w:proofErr w:type="spellStart"/>
      <w:r>
        <w:t>Emre</w:t>
      </w:r>
      <w:proofErr w:type="spellEnd"/>
    </w:p>
    <w:p w14:paraId="7AB4326A" w14:textId="6AEB2735" w:rsidR="005945FA" w:rsidRDefault="005945FA">
      <w:r>
        <w:t xml:space="preserve">M. Ahmed BAKCAN, Institut </w:t>
      </w:r>
      <w:proofErr w:type="spellStart"/>
      <w:r>
        <w:t>Yunus</w:t>
      </w:r>
      <w:proofErr w:type="spellEnd"/>
      <w:r>
        <w:t xml:space="preserve"> </w:t>
      </w:r>
      <w:proofErr w:type="spellStart"/>
      <w:r>
        <w:t>Emre</w:t>
      </w:r>
      <w:proofErr w:type="spellEnd"/>
    </w:p>
    <w:p w14:paraId="14F40352" w14:textId="77777777" w:rsidR="00AC2264" w:rsidRDefault="00AC2264">
      <w:r>
        <w:t>M. Lee SANGLOK, Centre culturel coréen</w:t>
      </w:r>
    </w:p>
    <w:p w14:paraId="70301A8E" w14:textId="77777777" w:rsidR="00AC2264" w:rsidRDefault="00AC2264">
      <w:r>
        <w:t>Mme Anna BILOS, Institut polonais</w:t>
      </w:r>
    </w:p>
    <w:p w14:paraId="0077BB84" w14:textId="77777777" w:rsidR="00AC2264" w:rsidRDefault="00AC2264">
      <w:r>
        <w:t>M. Jean-Gaspard P</w:t>
      </w:r>
      <w:r w:rsidR="00B67CEB">
        <w:t>ALENICEK</w:t>
      </w:r>
      <w:r>
        <w:t>, Centre tchèque de Paris</w:t>
      </w:r>
    </w:p>
    <w:p w14:paraId="06C7C869" w14:textId="77777777" w:rsidR="004B313D" w:rsidRDefault="004B313D" w:rsidP="004B313D">
      <w:r>
        <w:t xml:space="preserve">Mme Andrea TEXEIRA, </w:t>
      </w:r>
      <w:proofErr w:type="spellStart"/>
      <w:r>
        <w:t>Instituto</w:t>
      </w:r>
      <w:proofErr w:type="spellEnd"/>
      <w:r>
        <w:t xml:space="preserve"> </w:t>
      </w:r>
      <w:proofErr w:type="spellStart"/>
      <w:r>
        <w:t>Cervantes</w:t>
      </w:r>
      <w:proofErr w:type="spellEnd"/>
    </w:p>
    <w:p w14:paraId="100ED1B5" w14:textId="77777777" w:rsidR="00AC2264" w:rsidRDefault="00AC2264">
      <w:r>
        <w:t>M. Jean-Baptiste LE BESCAM, Centre culturel canadien</w:t>
      </w:r>
    </w:p>
    <w:p w14:paraId="238FC07E" w14:textId="77777777" w:rsidR="00AC2264" w:rsidRDefault="00AC2264">
      <w:r>
        <w:t>Mme Manon DUMAS, Centre culturel canadien</w:t>
      </w:r>
    </w:p>
    <w:p w14:paraId="5CD878A7" w14:textId="77777777" w:rsidR="003D176A" w:rsidRDefault="003D176A">
      <w:r>
        <w:t xml:space="preserve">M. </w:t>
      </w:r>
      <w:proofErr w:type="spellStart"/>
      <w:r>
        <w:t>Balazs</w:t>
      </w:r>
      <w:proofErr w:type="spellEnd"/>
      <w:r>
        <w:t xml:space="preserve"> PALVÖLGYI, Institut hongrois</w:t>
      </w:r>
    </w:p>
    <w:p w14:paraId="6EF9EFEA" w14:textId="77777777" w:rsidR="004B313D" w:rsidRDefault="004B313D" w:rsidP="004B313D">
      <w:r>
        <w:t xml:space="preserve">M. </w:t>
      </w:r>
      <w:proofErr w:type="spellStart"/>
      <w:r>
        <w:t>Janos</w:t>
      </w:r>
      <w:proofErr w:type="spellEnd"/>
      <w:r>
        <w:t xml:space="preserve"> HAVASI, Institut hongrois</w:t>
      </w:r>
    </w:p>
    <w:p w14:paraId="77997CD0" w14:textId="77777777" w:rsidR="003D176A" w:rsidRDefault="003D176A">
      <w:r>
        <w:t xml:space="preserve">M. </w:t>
      </w:r>
      <w:proofErr w:type="spellStart"/>
      <w:r>
        <w:t>Gjergji</w:t>
      </w:r>
      <w:proofErr w:type="spellEnd"/>
      <w:r>
        <w:t xml:space="preserve"> THEMELI, Maison de l’Albanie</w:t>
      </w:r>
    </w:p>
    <w:p w14:paraId="56562D80" w14:textId="77777777" w:rsidR="003D176A" w:rsidRDefault="003D176A">
      <w:r>
        <w:t>M. Fayçal DJAOUTI, Centre culturel algérien</w:t>
      </w:r>
    </w:p>
    <w:p w14:paraId="431C5DBE" w14:textId="77777777" w:rsidR="003D176A" w:rsidRDefault="003D176A">
      <w:r>
        <w:t>M. Vladimir SHATILOV, Centre de Russie pour la Science et la Culture</w:t>
      </w:r>
    </w:p>
    <w:p w14:paraId="20AF5A6F" w14:textId="77777777" w:rsidR="00412BF5" w:rsidRDefault="00412BF5">
      <w:r>
        <w:t xml:space="preserve">Mme </w:t>
      </w:r>
      <w:proofErr w:type="spellStart"/>
      <w:r>
        <w:t>Inna</w:t>
      </w:r>
      <w:proofErr w:type="spellEnd"/>
      <w:r>
        <w:t xml:space="preserve"> MERKOULOVA, Centre de Russie pour la Science et la Culture</w:t>
      </w:r>
    </w:p>
    <w:p w14:paraId="022D1092" w14:textId="77777777" w:rsidR="00412BF5" w:rsidRDefault="00412BF5">
      <w:r>
        <w:t>M. Daniel JURKOVIC, Institut slovaque</w:t>
      </w:r>
    </w:p>
    <w:p w14:paraId="03136B0B" w14:textId="77777777" w:rsidR="00412BF5" w:rsidRDefault="00412BF5">
      <w:r>
        <w:t xml:space="preserve">Mme </w:t>
      </w:r>
      <w:proofErr w:type="spellStart"/>
      <w:r>
        <w:t>Li-Li</w:t>
      </w:r>
      <w:proofErr w:type="spellEnd"/>
      <w:r>
        <w:t xml:space="preserve"> LIEN, Centre culturel de Taïwan à Paris</w:t>
      </w:r>
    </w:p>
    <w:p w14:paraId="28500E89" w14:textId="77777777" w:rsidR="00412BF5" w:rsidRDefault="00412BF5">
      <w:r>
        <w:t>Mme Chih-Hua YANG, Centre culturel de Taïwan à Paris</w:t>
      </w:r>
    </w:p>
    <w:p w14:paraId="1E13E31A" w14:textId="273E38C8" w:rsidR="004B313D" w:rsidRDefault="004B313D">
      <w:r>
        <w:t>M. Fabrice HUANG, Centre culturel de Taïwan à Paris</w:t>
      </w:r>
    </w:p>
    <w:p w14:paraId="0CB0FB84" w14:textId="77777777" w:rsidR="004B313D" w:rsidRDefault="004B313D" w:rsidP="004B313D">
      <w:r>
        <w:t>Mme Audrey GOUIMENOU, Mona Bismarck American Center</w:t>
      </w:r>
    </w:p>
    <w:p w14:paraId="224A6148" w14:textId="77777777" w:rsidR="00412BF5" w:rsidRDefault="00412BF5">
      <w:r>
        <w:t xml:space="preserve">M. </w:t>
      </w:r>
      <w:proofErr w:type="spellStart"/>
      <w:r>
        <w:t>Raül</w:t>
      </w:r>
      <w:proofErr w:type="spellEnd"/>
      <w:r>
        <w:t xml:space="preserve"> MARTINEZ, Institut Ramon </w:t>
      </w:r>
      <w:proofErr w:type="spellStart"/>
      <w:r>
        <w:t>Llull</w:t>
      </w:r>
      <w:proofErr w:type="spellEnd"/>
    </w:p>
    <w:p w14:paraId="1A82D3E3" w14:textId="77777777" w:rsidR="00412BF5" w:rsidRDefault="00412BF5">
      <w:r>
        <w:t>Mme Anne-Sophie DELHOMMEAU, Centre culturel irlandais</w:t>
      </w:r>
    </w:p>
    <w:p w14:paraId="28075EF1" w14:textId="77777777" w:rsidR="00412BF5" w:rsidRDefault="00412BF5">
      <w:r>
        <w:t>Mme Sinead MAC AODHA, Centre culturel irlandais,</w:t>
      </w:r>
    </w:p>
    <w:p w14:paraId="3F850519" w14:textId="77777777" w:rsidR="00412BF5" w:rsidRDefault="00412BF5">
      <w:r>
        <w:t>Mme Vida GRAZIENE, Ambassade de Lituanie</w:t>
      </w:r>
    </w:p>
    <w:p w14:paraId="6D215E4E" w14:textId="77777777" w:rsidR="00412BF5" w:rsidRDefault="00412BF5">
      <w:r>
        <w:t>M. YAN, Centre culturel de Chine à Paris</w:t>
      </w:r>
    </w:p>
    <w:p w14:paraId="6547F192" w14:textId="77777777" w:rsidR="004B313D" w:rsidRDefault="004B313D" w:rsidP="004B313D">
      <w:r>
        <w:t xml:space="preserve">M. </w:t>
      </w:r>
      <w:proofErr w:type="spellStart"/>
      <w:r>
        <w:t>Jing</w:t>
      </w:r>
      <w:proofErr w:type="spellEnd"/>
      <w:r>
        <w:t xml:space="preserve"> ZHANG, Centre culturel de Chine à Paris</w:t>
      </w:r>
    </w:p>
    <w:p w14:paraId="4F7D01BE" w14:textId="77777777" w:rsidR="004B313D" w:rsidRDefault="004B313D" w:rsidP="004B313D">
      <w:r>
        <w:t xml:space="preserve">Mme </w:t>
      </w:r>
      <w:proofErr w:type="spellStart"/>
      <w:r>
        <w:t>Gitte</w:t>
      </w:r>
      <w:proofErr w:type="spellEnd"/>
      <w:r>
        <w:t xml:space="preserve"> DELCOURT, Maison du Danemark</w:t>
      </w:r>
    </w:p>
    <w:p w14:paraId="342BC874" w14:textId="77777777" w:rsidR="00412BF5" w:rsidRDefault="00412BF5">
      <w:r>
        <w:t>M. Marius HANSTEEN, Ambassade du Danemark</w:t>
      </w:r>
    </w:p>
    <w:p w14:paraId="0EB5D632" w14:textId="77777777" w:rsidR="00412BF5" w:rsidRDefault="00412BF5">
      <w:r>
        <w:t xml:space="preserve">Mme </w:t>
      </w:r>
      <w:proofErr w:type="spellStart"/>
      <w:r>
        <w:t>Ketevan</w:t>
      </w:r>
      <w:proofErr w:type="spellEnd"/>
      <w:r>
        <w:t xml:space="preserve"> MESKHI, Ambassade de Géorgie</w:t>
      </w:r>
    </w:p>
    <w:p w14:paraId="70E6FDA6" w14:textId="77777777" w:rsidR="00412BF5" w:rsidRDefault="00412BF5">
      <w:r>
        <w:t>Mme Jasmina COTRIC, Centre culturel de Serbie</w:t>
      </w:r>
    </w:p>
    <w:p w14:paraId="689DC010" w14:textId="77777777" w:rsidR="00412BF5" w:rsidRDefault="00412BF5">
      <w:r>
        <w:t xml:space="preserve">Mme </w:t>
      </w:r>
      <w:proofErr w:type="spellStart"/>
      <w:r>
        <w:t>Slavica</w:t>
      </w:r>
      <w:proofErr w:type="spellEnd"/>
      <w:r>
        <w:t xml:space="preserve"> PETROVIC, Centre culturel de Serbie</w:t>
      </w:r>
    </w:p>
    <w:p w14:paraId="06DE2246" w14:textId="77777777" w:rsidR="00412BF5" w:rsidRDefault="00412BF5">
      <w:r>
        <w:t xml:space="preserve">Mme </w:t>
      </w:r>
      <w:proofErr w:type="spellStart"/>
      <w:r>
        <w:t>Snezhana</w:t>
      </w:r>
      <w:proofErr w:type="spellEnd"/>
      <w:r>
        <w:t xml:space="preserve"> TOMOVA, Institut culturel bulgare</w:t>
      </w:r>
    </w:p>
    <w:p w14:paraId="12D57F98" w14:textId="77777777" w:rsidR="00412BF5" w:rsidRDefault="00412BF5">
      <w:r>
        <w:t>Mme Diana IGNATOVA, Institut culturel bulgare</w:t>
      </w:r>
    </w:p>
    <w:p w14:paraId="238CAB7C" w14:textId="77777777" w:rsidR="00412BF5" w:rsidRDefault="00412BF5">
      <w:r>
        <w:t>M. Joao PINHARANDA, Centre culturel Camoes</w:t>
      </w:r>
    </w:p>
    <w:p w14:paraId="669B6F8A" w14:textId="77777777" w:rsidR="00412BF5" w:rsidRDefault="00412BF5">
      <w:r>
        <w:t xml:space="preserve">Mme </w:t>
      </w:r>
      <w:proofErr w:type="spellStart"/>
      <w:r>
        <w:t>Andri</w:t>
      </w:r>
      <w:proofErr w:type="spellEnd"/>
      <w:r>
        <w:t xml:space="preserve"> MICHAEL, Chypre Culture</w:t>
      </w:r>
    </w:p>
    <w:p w14:paraId="7412E383" w14:textId="77777777" w:rsidR="00412BF5" w:rsidRDefault="00412BF5">
      <w:r>
        <w:t>Mme Valérie QUILEZ, Mission culturelle du Luxembourg</w:t>
      </w:r>
    </w:p>
    <w:p w14:paraId="13AF0564" w14:textId="77777777" w:rsidR="00412BF5" w:rsidRDefault="00412BF5">
      <w:r>
        <w:t xml:space="preserve">Mme </w:t>
      </w:r>
      <w:proofErr w:type="spellStart"/>
      <w:r>
        <w:t>Rea</w:t>
      </w:r>
      <w:proofErr w:type="spellEnd"/>
      <w:r>
        <w:t xml:space="preserve"> RANNU-IDEON, Ambassade d’Estonie</w:t>
      </w:r>
    </w:p>
    <w:p w14:paraId="3C6E76EA" w14:textId="77777777" w:rsidR="00412BF5" w:rsidRDefault="00412BF5">
      <w:r>
        <w:t xml:space="preserve">Mme Elisabeth  TSOUCTIDI, Centre culturel hellénique </w:t>
      </w:r>
    </w:p>
    <w:p w14:paraId="21132B0D" w14:textId="77777777" w:rsidR="00412BF5" w:rsidRDefault="00B67CEB">
      <w:r>
        <w:t>Mme Marion DELLYS, Institut culturel du Mexique</w:t>
      </w:r>
    </w:p>
    <w:p w14:paraId="69D065F4" w14:textId="19151D89" w:rsidR="00B67CEB" w:rsidRDefault="00B67CEB">
      <w:r>
        <w:t>Mme Ana Lara ZAVALA, Institut culturel du Mexique</w:t>
      </w:r>
    </w:p>
    <w:p w14:paraId="7AE4382D" w14:textId="77777777" w:rsidR="008A2A61" w:rsidRPr="008A2A61" w:rsidRDefault="008A2A61">
      <w:pPr>
        <w:rPr>
          <w:b/>
          <w:u w:val="single"/>
        </w:rPr>
      </w:pPr>
      <w:r w:rsidRPr="008A2A61">
        <w:rPr>
          <w:b/>
          <w:u w:val="single"/>
        </w:rPr>
        <w:lastRenderedPageBreak/>
        <w:t>Assemblée présidée par :</w:t>
      </w:r>
    </w:p>
    <w:p w14:paraId="204BFDD3" w14:textId="77777777" w:rsidR="008A2A61" w:rsidRDefault="008A2A61">
      <w:r>
        <w:t>Barbara HONRATH, présidente du FICEP</w:t>
      </w:r>
    </w:p>
    <w:p w14:paraId="1E555BA6" w14:textId="77777777" w:rsidR="00B67CEB" w:rsidRDefault="00B67CEB"/>
    <w:p w14:paraId="4BA9BA88" w14:textId="77777777" w:rsidR="00B67CEB" w:rsidRPr="00B67CEB" w:rsidRDefault="00B67CEB">
      <w:pPr>
        <w:rPr>
          <w:b/>
          <w:u w:val="single"/>
        </w:rPr>
      </w:pPr>
      <w:r w:rsidRPr="00B67CEB">
        <w:rPr>
          <w:b/>
          <w:u w:val="single"/>
        </w:rPr>
        <w:t>Secrétaires de séance :</w:t>
      </w:r>
    </w:p>
    <w:p w14:paraId="4965DB55" w14:textId="77777777" w:rsidR="00B67CEB" w:rsidRDefault="00B67CEB">
      <w:r>
        <w:t xml:space="preserve">Bérénice </w:t>
      </w:r>
      <w:proofErr w:type="spellStart"/>
      <w:r>
        <w:t>Dziejak</w:t>
      </w:r>
      <w:proofErr w:type="spellEnd"/>
      <w:r>
        <w:t>, FICEP</w:t>
      </w:r>
    </w:p>
    <w:p w14:paraId="639C233E" w14:textId="77777777" w:rsidR="00B67CEB" w:rsidRDefault="00B67CEB">
      <w:r>
        <w:t>Vladimir Marinkovic, FICEP</w:t>
      </w:r>
    </w:p>
    <w:p w14:paraId="7800F9C8" w14:textId="77777777" w:rsidR="00B67CEB" w:rsidRDefault="00B67CEB"/>
    <w:p w14:paraId="587B5BF3" w14:textId="77777777" w:rsidR="00B67CEB" w:rsidRDefault="00B67CEB"/>
    <w:p w14:paraId="0F836182" w14:textId="77777777" w:rsidR="00AC2264" w:rsidRDefault="00B67CEB">
      <w:r>
        <w:t>Mot de bienvenue de Sinead MAC AODHA, directrice du Centre culturel irlandais.</w:t>
      </w:r>
    </w:p>
    <w:p w14:paraId="3E405EBD" w14:textId="77777777" w:rsidR="00B67CEB" w:rsidRDefault="00B67CEB"/>
    <w:p w14:paraId="467F6070" w14:textId="1CE51501" w:rsidR="00B67CEB" w:rsidRDefault="00B67CEB">
      <w:r>
        <w:t xml:space="preserve">Mot d’accueil de Valérie QUILEZ et présentation à l’ensemble de l’Assemblée </w:t>
      </w:r>
      <w:r w:rsidR="001A51FD">
        <w:t xml:space="preserve">de </w:t>
      </w:r>
      <w:r>
        <w:t>la nouvelle présidente du FICEP : Barbara HONRATH</w:t>
      </w:r>
    </w:p>
    <w:p w14:paraId="1FA3721F" w14:textId="77777777" w:rsidR="00B67CEB" w:rsidRDefault="00B67CEB"/>
    <w:p w14:paraId="5C5DC309" w14:textId="77777777" w:rsidR="00B67CEB" w:rsidRDefault="00B67CEB">
      <w:r>
        <w:t>Mot d’accueil de Barbara HONRATH, et remerciements au nom de l’ensemble du FICEP à Valérie QUILEZ pour son engagement pendant plus de 2 ans à la présidence du FICEP.</w:t>
      </w:r>
    </w:p>
    <w:p w14:paraId="14101DD1" w14:textId="77777777" w:rsidR="00B67CEB" w:rsidRDefault="00B67CEB"/>
    <w:p w14:paraId="4954A3D5" w14:textId="77777777" w:rsidR="00B67CEB" w:rsidRDefault="00B67CEB">
      <w:r>
        <w:t>Tour rapide des membres présents dans l’assemblée.</w:t>
      </w:r>
    </w:p>
    <w:p w14:paraId="4F1DF21A" w14:textId="77777777" w:rsidR="00B67CEB" w:rsidRDefault="00B67CEB"/>
    <w:p w14:paraId="4ADDB379" w14:textId="77777777" w:rsidR="00B67CEB" w:rsidRDefault="00B67CEB">
      <w:r>
        <w:t>Annonce d’un nouveau membre : le Centre culturel d’Ukraine</w:t>
      </w:r>
    </w:p>
    <w:p w14:paraId="363B159B" w14:textId="77777777" w:rsidR="00B67CEB" w:rsidRDefault="00B67CEB"/>
    <w:p w14:paraId="13B89D53" w14:textId="77777777" w:rsidR="00B67CEB" w:rsidRDefault="00B67CEB"/>
    <w:p w14:paraId="2C782D9B" w14:textId="77777777" w:rsidR="00B67CEB" w:rsidRDefault="00B67CEB">
      <w:r>
        <w:t xml:space="preserve">Présentation  de l’ordre du jour par Bérénice </w:t>
      </w:r>
      <w:proofErr w:type="spellStart"/>
      <w:r>
        <w:t>Dziejak</w:t>
      </w:r>
      <w:proofErr w:type="spellEnd"/>
      <w:r>
        <w:t xml:space="preserve"> et Vladimir Marinkovic.</w:t>
      </w:r>
    </w:p>
    <w:p w14:paraId="197A4C7B" w14:textId="77777777" w:rsidR="00B67CEB" w:rsidRDefault="00B67CEB"/>
    <w:p w14:paraId="03D4D4DE" w14:textId="77777777" w:rsidR="00B67CEB" w:rsidRPr="00024FF6" w:rsidRDefault="00B67CEB">
      <w:pPr>
        <w:rPr>
          <w:b/>
          <w:sz w:val="28"/>
          <w:szCs w:val="28"/>
          <w:u w:val="single"/>
        </w:rPr>
      </w:pPr>
      <w:r w:rsidRPr="00024FF6">
        <w:rPr>
          <w:b/>
          <w:sz w:val="28"/>
          <w:szCs w:val="28"/>
          <w:u w:val="single"/>
        </w:rPr>
        <w:t>1 – Bilan moral et financier 2016</w:t>
      </w:r>
    </w:p>
    <w:p w14:paraId="16F6F562" w14:textId="77777777" w:rsidR="00B67CEB" w:rsidRDefault="00B30D10">
      <w:r>
        <w:t xml:space="preserve">Présentation du </w:t>
      </w:r>
      <w:r w:rsidR="0048405D">
        <w:t xml:space="preserve">bilan des activités 2016 </w:t>
      </w:r>
      <w:r>
        <w:t>(</w:t>
      </w:r>
      <w:r w:rsidR="00FF5078">
        <w:t xml:space="preserve">rapport d’activité </w:t>
      </w:r>
      <w:r>
        <w:t>envoyé en pièce jointe).</w:t>
      </w:r>
    </w:p>
    <w:p w14:paraId="1B3074F0" w14:textId="77777777" w:rsidR="00B30D10" w:rsidRDefault="00B30D10"/>
    <w:p w14:paraId="2D02E7D7" w14:textId="77777777" w:rsidR="0048405D" w:rsidRPr="00024FF6" w:rsidRDefault="0048405D">
      <w:pPr>
        <w:rPr>
          <w:b/>
        </w:rPr>
      </w:pPr>
      <w:r w:rsidRPr="00024FF6">
        <w:rPr>
          <w:b/>
        </w:rPr>
        <w:t>Bilan financier</w:t>
      </w:r>
    </w:p>
    <w:p w14:paraId="6384F5F9" w14:textId="77777777" w:rsidR="0048405D" w:rsidRDefault="0048405D" w:rsidP="002A28C0">
      <w:pPr>
        <w:tabs>
          <w:tab w:val="left" w:pos="142"/>
        </w:tabs>
      </w:pPr>
      <w:r>
        <w:t>Le bilan 2016 a une balance positive. Nous avons de nouveau obtenu une subvention de 16000 euros de la part de la Ville de Paris pour le fonctionnement général du FICEP. Le ministère de la Culture et de la Communication a également soutenu le FICEP via la Délégation générale à la langue française (12500 euros) et la Sous-direction aux relations européennes et internationales</w:t>
      </w:r>
      <w:r w:rsidR="00043B86">
        <w:t xml:space="preserve"> (27000 euros). </w:t>
      </w:r>
    </w:p>
    <w:p w14:paraId="7EDD4D9C" w14:textId="40955B59" w:rsidR="00043B86" w:rsidRDefault="00043B86">
      <w:r>
        <w:t>En novembre 2016, alors que la subvention de 22 000 euros nous était déjà accordée par la SDAEI, nous avons la bonne surprise de recevoir 5000 euros supplémentaire</w:t>
      </w:r>
      <w:r w:rsidR="005F4DB1">
        <w:t>s</w:t>
      </w:r>
      <w:r>
        <w:t>. Preuve de l’importance du réseau du FICEP pour le ministère de la Culture et de la Communication et les institutions françaises en général.</w:t>
      </w:r>
    </w:p>
    <w:p w14:paraId="0AF7590E" w14:textId="77777777" w:rsidR="00043B86" w:rsidRDefault="00043B86"/>
    <w:p w14:paraId="4E201978" w14:textId="77777777" w:rsidR="00043B86" w:rsidRDefault="00043B86"/>
    <w:p w14:paraId="407DF0F4" w14:textId="77777777" w:rsidR="00043B86" w:rsidRPr="00024FF6" w:rsidRDefault="00043B86">
      <w:pPr>
        <w:rPr>
          <w:b/>
        </w:rPr>
      </w:pPr>
      <w:r w:rsidRPr="00024FF6">
        <w:rPr>
          <w:b/>
        </w:rPr>
        <w:t>Budget prévisionnel</w:t>
      </w:r>
    </w:p>
    <w:p w14:paraId="3A918ABF" w14:textId="32A389C1" w:rsidR="00043B86" w:rsidRDefault="00043B86">
      <w:r>
        <w:t>Les nombreux efforts com</w:t>
      </w:r>
      <w:r w:rsidR="00990751">
        <w:t>mencés en 2015 et po</w:t>
      </w:r>
      <w:r w:rsidR="005F4DB1">
        <w:t>ursuivis en 2016 nous poussent à</w:t>
      </w:r>
      <w:r w:rsidR="00990751">
        <w:t xml:space="preserve"> de nouveau mettre un point d’honneur aux économies déjà réalisées, notamment avec la gestion du site internet entièrement par le FICEP. Nous continuerons cette année à rechercher les meilleurs tarifs en terme d’impression notamment en nous associant avec une imprimerie pour l’ensemble des brochures du FICEP.</w:t>
      </w:r>
    </w:p>
    <w:p w14:paraId="7C848D83" w14:textId="77777777" w:rsidR="00990751" w:rsidRDefault="00990751"/>
    <w:p w14:paraId="0435C96A" w14:textId="77777777" w:rsidR="00990751" w:rsidRDefault="00990751">
      <w:r>
        <w:t>Suite à la présentation des comptes, l’Assemblée présente, approuve à l’unanimité le bilan financier 2016 et le budget prévisionnel 2017.</w:t>
      </w:r>
    </w:p>
    <w:p w14:paraId="1E7C8D80" w14:textId="77777777" w:rsidR="00990751" w:rsidRDefault="00990751"/>
    <w:p w14:paraId="2B4D1E80" w14:textId="77777777" w:rsidR="00990751" w:rsidRPr="00024FF6" w:rsidRDefault="00990751">
      <w:pPr>
        <w:rPr>
          <w:b/>
          <w:sz w:val="28"/>
          <w:szCs w:val="28"/>
        </w:rPr>
      </w:pPr>
      <w:r w:rsidRPr="00024FF6">
        <w:rPr>
          <w:b/>
          <w:sz w:val="28"/>
          <w:szCs w:val="28"/>
        </w:rPr>
        <w:t>2- Les projets 2017 du FICEP</w:t>
      </w:r>
    </w:p>
    <w:p w14:paraId="4897D46A" w14:textId="77777777" w:rsidR="00990751" w:rsidRDefault="00990751"/>
    <w:p w14:paraId="03BCBE07" w14:textId="77777777" w:rsidR="00990751" w:rsidRDefault="00990751">
      <w:r>
        <w:t xml:space="preserve">- </w:t>
      </w:r>
      <w:r w:rsidRPr="00024FF6">
        <w:rPr>
          <w:b/>
          <w:u w:val="single"/>
        </w:rPr>
        <w:t>La 4</w:t>
      </w:r>
      <w:r w:rsidRPr="00024FF6">
        <w:rPr>
          <w:b/>
          <w:u w:val="single"/>
          <w:vertAlign w:val="superscript"/>
        </w:rPr>
        <w:t>e</w:t>
      </w:r>
      <w:r w:rsidRPr="00024FF6">
        <w:rPr>
          <w:b/>
          <w:u w:val="single"/>
        </w:rPr>
        <w:t xml:space="preserve"> édition de la Semaine des cinémas étrangers</w:t>
      </w:r>
      <w:r>
        <w:t xml:space="preserve"> se déroulera du 6 au 14 mars autour de la thématique « Résiste ». 22 centres culturels étrangers ont répondu à l’appel avec des projections dans les centres culturels possédant une salle de projection et dans plusieurs cinémas : Les Trois Luxembourg, le 5 Caumartin, les 7 Parnassiens et le Lincoln.</w:t>
      </w:r>
    </w:p>
    <w:p w14:paraId="7AD2CC02" w14:textId="307ABF51" w:rsidR="00990751" w:rsidRDefault="005F4DB1">
      <w:r>
        <w:t>Les</w:t>
      </w:r>
      <w:r w:rsidR="00990751">
        <w:t xml:space="preserve"> partenariat</w:t>
      </w:r>
      <w:r>
        <w:t>s</w:t>
      </w:r>
      <w:r w:rsidR="00990751">
        <w:t xml:space="preserve"> avec A Nous Paris</w:t>
      </w:r>
      <w:r w:rsidR="00C03C32">
        <w:t xml:space="preserve"> et avec la Radio Nova </w:t>
      </w:r>
      <w:r>
        <w:t>ont</w:t>
      </w:r>
      <w:r w:rsidR="00990751">
        <w:t xml:space="preserve"> été réalisé</w:t>
      </w:r>
      <w:r>
        <w:t>s</w:t>
      </w:r>
      <w:r w:rsidR="00990751">
        <w:t xml:space="preserve"> pour l’occasion.</w:t>
      </w:r>
    </w:p>
    <w:p w14:paraId="03E97525" w14:textId="77777777" w:rsidR="00990751" w:rsidRDefault="00990751"/>
    <w:p w14:paraId="2E3FCF34" w14:textId="77777777" w:rsidR="00990751" w:rsidRDefault="00990751">
      <w:r>
        <w:t xml:space="preserve">- </w:t>
      </w:r>
      <w:r w:rsidRPr="00024FF6">
        <w:rPr>
          <w:b/>
          <w:u w:val="single"/>
        </w:rPr>
        <w:t>La 5</w:t>
      </w:r>
      <w:r w:rsidRPr="00024FF6">
        <w:rPr>
          <w:b/>
          <w:u w:val="single"/>
          <w:vertAlign w:val="superscript"/>
        </w:rPr>
        <w:t>e</w:t>
      </w:r>
      <w:r w:rsidRPr="00024FF6">
        <w:rPr>
          <w:b/>
          <w:u w:val="single"/>
        </w:rPr>
        <w:t xml:space="preserve"> édition de la Nuit de la littérature</w:t>
      </w:r>
      <w:r>
        <w:t xml:space="preserve"> se dér</w:t>
      </w:r>
      <w:r w:rsidR="000E0E4F">
        <w:t>oulera le samedi 27 mai 2017 dans le 20</w:t>
      </w:r>
      <w:r w:rsidR="000E0E4F" w:rsidRPr="000E0E4F">
        <w:rPr>
          <w:vertAlign w:val="superscript"/>
        </w:rPr>
        <w:t>e</w:t>
      </w:r>
      <w:r w:rsidR="000E0E4F">
        <w:t xml:space="preserve"> arrondissement de Paris</w:t>
      </w:r>
      <w:r w:rsidR="002A28C0">
        <w:t xml:space="preserve"> dans les quartiers de Belleville et Ménilmontant. Nous sommes déjà en contact avec la Mairie du 20</w:t>
      </w:r>
      <w:r w:rsidR="002A28C0" w:rsidRPr="002A28C0">
        <w:rPr>
          <w:vertAlign w:val="superscript"/>
        </w:rPr>
        <w:t>e</w:t>
      </w:r>
      <w:r w:rsidR="002A28C0">
        <w:t xml:space="preserve"> qui nous aidera dans la démarche des lieux et dans la communication.</w:t>
      </w:r>
    </w:p>
    <w:p w14:paraId="60FCD1A9" w14:textId="70DA454E" w:rsidR="002A28C0" w:rsidRDefault="002A28C0" w:rsidP="002A28C0">
      <w:r>
        <w:t xml:space="preserve">Les centres culturels participants sont invités à nous le faire savoir le plus tôt possible et à nous envoyer la programmation </w:t>
      </w:r>
      <w:r w:rsidR="00402367">
        <w:rPr>
          <w:b/>
        </w:rPr>
        <w:t>pour le 24</w:t>
      </w:r>
      <w:bookmarkStart w:id="0" w:name="_GoBack"/>
      <w:bookmarkEnd w:id="0"/>
      <w:r w:rsidRPr="005F4DB1">
        <w:rPr>
          <w:b/>
        </w:rPr>
        <w:t xml:space="preserve"> février</w:t>
      </w:r>
      <w:r w:rsidR="005F4DB1">
        <w:rPr>
          <w:b/>
        </w:rPr>
        <w:t xml:space="preserve"> 2017</w:t>
      </w:r>
      <w:r>
        <w:t>.</w:t>
      </w:r>
    </w:p>
    <w:p w14:paraId="5E041D14" w14:textId="77777777" w:rsidR="002A28C0" w:rsidRDefault="002A28C0" w:rsidP="002A28C0"/>
    <w:p w14:paraId="5EDC7C8E" w14:textId="77777777" w:rsidR="002A28C0" w:rsidRDefault="002A28C0" w:rsidP="002A28C0">
      <w:r>
        <w:t xml:space="preserve">- </w:t>
      </w:r>
      <w:r w:rsidRPr="00024FF6">
        <w:rPr>
          <w:b/>
          <w:u w:val="single"/>
        </w:rPr>
        <w:t>La 16</w:t>
      </w:r>
      <w:r w:rsidRPr="00024FF6">
        <w:rPr>
          <w:b/>
          <w:u w:val="single"/>
          <w:vertAlign w:val="superscript"/>
        </w:rPr>
        <w:t>e</w:t>
      </w:r>
      <w:r w:rsidRPr="00024FF6">
        <w:rPr>
          <w:b/>
          <w:u w:val="single"/>
        </w:rPr>
        <w:t xml:space="preserve"> édition de la Semaine des cultures étrangères</w:t>
      </w:r>
      <w:r>
        <w:t xml:space="preserve"> se déroulera du 22 septembre au 1</w:t>
      </w:r>
      <w:r w:rsidRPr="002A28C0">
        <w:rPr>
          <w:vertAlign w:val="superscript"/>
        </w:rPr>
        <w:t>er</w:t>
      </w:r>
      <w:r>
        <w:t xml:space="preserve"> octobre. Les thématiques proposées sont : « la rue » et « migration » et est soumise à un vote de l’assemblée.</w:t>
      </w:r>
    </w:p>
    <w:p w14:paraId="4BA329D4" w14:textId="77777777" w:rsidR="002A28C0" w:rsidRDefault="002A28C0" w:rsidP="002A28C0"/>
    <w:p w14:paraId="4D88867A" w14:textId="77777777" w:rsidR="002A28C0" w:rsidRDefault="002A28C0" w:rsidP="002A28C0">
      <w:r w:rsidRPr="00024FF6">
        <w:rPr>
          <w:b/>
        </w:rPr>
        <w:t>Thème 1 </w:t>
      </w:r>
      <w:r>
        <w:t>: Migration au sens large du terme. On parle « des migrations »</w:t>
      </w:r>
    </w:p>
    <w:p w14:paraId="099BD5B5" w14:textId="77777777" w:rsidR="002A28C0" w:rsidRDefault="002A28C0" w:rsidP="002A28C0"/>
    <w:p w14:paraId="3A623CFF" w14:textId="77777777" w:rsidR="002A28C0" w:rsidRDefault="002A28C0" w:rsidP="002A28C0">
      <w:r w:rsidRPr="00024FF6">
        <w:rPr>
          <w:b/>
        </w:rPr>
        <w:t>Thème 2 </w:t>
      </w:r>
      <w:r>
        <w:t xml:space="preserve">: Tout ce qui attrait à la rue et à l’espace public. Cela peut comprendre les arts de la rue, le </w:t>
      </w:r>
      <w:proofErr w:type="spellStart"/>
      <w:r>
        <w:t>street</w:t>
      </w:r>
      <w:proofErr w:type="spellEnd"/>
      <w:r>
        <w:t xml:space="preserve"> art, l’architecture, et même la migration.</w:t>
      </w:r>
    </w:p>
    <w:p w14:paraId="65CADDF9" w14:textId="77777777" w:rsidR="002A28C0" w:rsidRDefault="002A28C0" w:rsidP="002A28C0"/>
    <w:p w14:paraId="32B28368" w14:textId="77777777" w:rsidR="002A28C0" w:rsidRDefault="002A28C0" w:rsidP="002A28C0">
      <w:r>
        <w:t>Ces deux thématiques non pas encore été abordées lors de la Semaine des cultures étrangères.</w:t>
      </w:r>
    </w:p>
    <w:p w14:paraId="0568007B" w14:textId="77777777" w:rsidR="002A28C0" w:rsidRDefault="002A28C0" w:rsidP="002A28C0"/>
    <w:p w14:paraId="01E71E0B" w14:textId="77777777" w:rsidR="002A28C0" w:rsidRPr="00024FF6" w:rsidRDefault="002A28C0" w:rsidP="002A28C0">
      <w:pPr>
        <w:rPr>
          <w:b/>
        </w:rPr>
      </w:pPr>
      <w:r w:rsidRPr="00024FF6">
        <w:rPr>
          <w:b/>
        </w:rPr>
        <w:t>L’Assemblée procède au vote :</w:t>
      </w:r>
    </w:p>
    <w:p w14:paraId="1A7837AF" w14:textId="77777777" w:rsidR="002A28C0" w:rsidRPr="00024FF6" w:rsidRDefault="002A28C0" w:rsidP="002A28C0">
      <w:pPr>
        <w:rPr>
          <w:b/>
        </w:rPr>
      </w:pPr>
      <w:r w:rsidRPr="00024FF6">
        <w:rPr>
          <w:b/>
        </w:rPr>
        <w:t xml:space="preserve">Thème 1 : migration = </w:t>
      </w:r>
      <w:r w:rsidR="00E86C01" w:rsidRPr="00024FF6">
        <w:rPr>
          <w:b/>
        </w:rPr>
        <w:t>16 votes</w:t>
      </w:r>
    </w:p>
    <w:p w14:paraId="10FCE416" w14:textId="77777777" w:rsidR="002A28C0" w:rsidRPr="00024FF6" w:rsidRDefault="002A28C0" w:rsidP="002A28C0">
      <w:pPr>
        <w:rPr>
          <w:b/>
        </w:rPr>
      </w:pPr>
      <w:r w:rsidRPr="00024FF6">
        <w:rPr>
          <w:b/>
        </w:rPr>
        <w:t xml:space="preserve">Thème 2 : la rue = </w:t>
      </w:r>
      <w:r w:rsidR="00E86C01" w:rsidRPr="00024FF6">
        <w:rPr>
          <w:b/>
        </w:rPr>
        <w:t>12 votes</w:t>
      </w:r>
    </w:p>
    <w:p w14:paraId="50C6CA40" w14:textId="77777777" w:rsidR="00E86C01" w:rsidRDefault="00E86C01" w:rsidP="002A28C0"/>
    <w:p w14:paraId="7549E42B" w14:textId="77777777" w:rsidR="00024FF6" w:rsidRDefault="00E86C01" w:rsidP="00024FF6">
      <w:pPr>
        <w:jc w:val="center"/>
        <w:rPr>
          <w:b/>
        </w:rPr>
      </w:pPr>
      <w:r w:rsidRPr="00024FF6">
        <w:rPr>
          <w:b/>
        </w:rPr>
        <w:t>Suite au vote de l’assemblée, le thème de la 16</w:t>
      </w:r>
      <w:r w:rsidRPr="00024FF6">
        <w:rPr>
          <w:b/>
          <w:vertAlign w:val="superscript"/>
        </w:rPr>
        <w:t>e</w:t>
      </w:r>
      <w:r w:rsidRPr="00024FF6">
        <w:rPr>
          <w:b/>
        </w:rPr>
        <w:t xml:space="preserve"> édition de la </w:t>
      </w:r>
    </w:p>
    <w:p w14:paraId="2EC34D8B" w14:textId="77777777" w:rsidR="00E86C01" w:rsidRPr="00024FF6" w:rsidRDefault="00E86C01" w:rsidP="00024FF6">
      <w:pPr>
        <w:jc w:val="center"/>
        <w:rPr>
          <w:b/>
        </w:rPr>
      </w:pPr>
      <w:r w:rsidRPr="00024FF6">
        <w:rPr>
          <w:b/>
        </w:rPr>
        <w:t>Semaine des cultures étrangères est « La rue ».</w:t>
      </w:r>
    </w:p>
    <w:p w14:paraId="15829428" w14:textId="77777777" w:rsidR="00E86C01" w:rsidRDefault="00E86C01" w:rsidP="002A28C0"/>
    <w:p w14:paraId="4D7A8105" w14:textId="77777777" w:rsidR="00E86C01" w:rsidRDefault="00024FF6" w:rsidP="002A28C0">
      <w:r>
        <w:t xml:space="preserve">La thématique devant être </w:t>
      </w:r>
      <w:r w:rsidR="00E86C01">
        <w:t>affinée, il est proposé aux membres qui le souhaitent de s’organiser en sous groupe afin de préparer cette nouvelle édition.</w:t>
      </w:r>
    </w:p>
    <w:p w14:paraId="6FB48963" w14:textId="77777777" w:rsidR="00E86C01" w:rsidRDefault="00E86C01" w:rsidP="002A28C0"/>
    <w:p w14:paraId="7C077C5E" w14:textId="77777777" w:rsidR="00E86C01" w:rsidRDefault="00024FF6" w:rsidP="002A28C0">
      <w:r>
        <w:t>Il est rappelé à tous que la deadline donnée doit être respectée afin de préparer au mieux le festival et de pouvoir communiquer bien en amont auprès des institutions mais cela nous aide aussi dans la recherche de partenaires.</w:t>
      </w:r>
    </w:p>
    <w:p w14:paraId="463B2772" w14:textId="77777777" w:rsidR="00024FF6" w:rsidRDefault="00024FF6" w:rsidP="002A28C0"/>
    <w:p w14:paraId="66651FA5" w14:textId="77777777" w:rsidR="00024FF6" w:rsidRDefault="00024FF6" w:rsidP="002A28C0"/>
    <w:p w14:paraId="507BF7F9" w14:textId="77777777" w:rsidR="00024FF6" w:rsidRDefault="00024FF6" w:rsidP="002A28C0">
      <w:r>
        <w:t xml:space="preserve">- </w:t>
      </w:r>
      <w:r w:rsidRPr="00024FF6">
        <w:rPr>
          <w:b/>
          <w:u w:val="single"/>
        </w:rPr>
        <w:t>La 15</w:t>
      </w:r>
      <w:r w:rsidRPr="00024FF6">
        <w:rPr>
          <w:b/>
          <w:u w:val="single"/>
          <w:vertAlign w:val="superscript"/>
        </w:rPr>
        <w:t>e</w:t>
      </w:r>
      <w:r w:rsidRPr="00024FF6">
        <w:rPr>
          <w:b/>
          <w:u w:val="single"/>
        </w:rPr>
        <w:t xml:space="preserve"> édition de </w:t>
      </w:r>
      <w:proofErr w:type="spellStart"/>
      <w:r w:rsidRPr="00024FF6">
        <w:rPr>
          <w:b/>
          <w:u w:val="single"/>
        </w:rPr>
        <w:t>Jazzycolors</w:t>
      </w:r>
      <w:proofErr w:type="spellEnd"/>
      <w:r>
        <w:t xml:space="preserve"> se déroulera durant tout le mois de novembre.  Les dates fixes seront arrêtées dès réception des premiers éléments de la part des instituts participants. La fiche participation sera envoyée à tous prochainement.</w:t>
      </w:r>
    </w:p>
    <w:p w14:paraId="3EE4EF0A" w14:textId="77777777" w:rsidR="00024FF6" w:rsidRDefault="00024FF6" w:rsidP="002A28C0">
      <w:r>
        <w:t>Etant donné que c’est une édition anniversaire, un sous groupe sera également formé afin d’envisager ensemble l’organisation d’événements spécifique pour l’occasion.</w:t>
      </w:r>
    </w:p>
    <w:p w14:paraId="6FB31577" w14:textId="77777777" w:rsidR="00024FF6" w:rsidRPr="00024FF6" w:rsidRDefault="00024FF6" w:rsidP="00024FF6">
      <w:pPr>
        <w:pStyle w:val="Paragraphedeliste"/>
        <w:numPr>
          <w:ilvl w:val="0"/>
          <w:numId w:val="2"/>
        </w:numPr>
        <w:rPr>
          <w:b/>
        </w:rPr>
      </w:pPr>
      <w:r w:rsidRPr="00024FF6">
        <w:rPr>
          <w:b/>
        </w:rPr>
        <w:t>Autre projets</w:t>
      </w:r>
    </w:p>
    <w:p w14:paraId="444B7755" w14:textId="77777777" w:rsidR="00024FF6" w:rsidRDefault="00024FF6" w:rsidP="00024FF6">
      <w:r>
        <w:t>Le FICEP lance l’appel à participation aux grands événements nationaux et parisiens : Paris Music, la Nuit européenne des musées, la Fête de la musique et Nuit Blanche.</w:t>
      </w:r>
    </w:p>
    <w:p w14:paraId="1E2DD085" w14:textId="77777777" w:rsidR="00024FF6" w:rsidRDefault="00024FF6" w:rsidP="00024FF6"/>
    <w:p w14:paraId="5EA55395" w14:textId="77777777" w:rsidR="00024FF6" w:rsidRPr="00024FF6" w:rsidRDefault="00024FF6" w:rsidP="00024FF6">
      <w:pPr>
        <w:rPr>
          <w:b/>
          <w:sz w:val="28"/>
          <w:szCs w:val="28"/>
        </w:rPr>
      </w:pPr>
      <w:r w:rsidRPr="00024FF6">
        <w:rPr>
          <w:b/>
          <w:sz w:val="28"/>
          <w:szCs w:val="28"/>
        </w:rPr>
        <w:t>3- Intervention de Vincent Gimeno-Pons</w:t>
      </w:r>
    </w:p>
    <w:p w14:paraId="07847019" w14:textId="77777777" w:rsidR="00024FF6" w:rsidRDefault="00024FF6" w:rsidP="00024FF6">
      <w:r>
        <w:t>Vincent Gimeno, délégué général du Marché de la Poésie propose la participation des centres culturels étrangers et du FICEP aux Etats Généraux de la Poésie qui se dérouleront du 15 mai au 30 juin 2017.</w:t>
      </w:r>
    </w:p>
    <w:p w14:paraId="7ECD10F2" w14:textId="77777777" w:rsidR="00024FF6" w:rsidRDefault="00024FF6" w:rsidP="00024FF6">
      <w:r>
        <w:t>Une des possibilités de participation est d’inviter un poète lors de la Nuit de la littérature. La NL pourra ainsi s’inscrire également dans le cadre des Etats Généraux.</w:t>
      </w:r>
    </w:p>
    <w:p w14:paraId="1C101804" w14:textId="77777777" w:rsidR="00024FF6" w:rsidRDefault="00024FF6" w:rsidP="00024FF6">
      <w:r>
        <w:t>Les centres le souhaitant peuvent s’entretenir directement avec les organisateurs si d’autres événements sont envisagés.</w:t>
      </w:r>
    </w:p>
    <w:p w14:paraId="30760DEC" w14:textId="77777777" w:rsidR="00024FF6" w:rsidRDefault="00024FF6" w:rsidP="00024FF6"/>
    <w:p w14:paraId="3C00E09D" w14:textId="77777777" w:rsidR="00024FF6" w:rsidRDefault="00024FF6" w:rsidP="00024FF6">
      <w:r>
        <w:t>Une réunion pourra être envisagé avec Vincent Gimeno-Pons avec les instituts intéressés afin de faciliter les échanges.</w:t>
      </w:r>
    </w:p>
    <w:p w14:paraId="08B5C4A0" w14:textId="77777777" w:rsidR="00024FF6" w:rsidRDefault="00024FF6" w:rsidP="00024FF6"/>
    <w:p w14:paraId="4044DC95" w14:textId="77777777" w:rsidR="00024FF6" w:rsidRDefault="00024FF6" w:rsidP="00024FF6"/>
    <w:p w14:paraId="2CCF0B49" w14:textId="77777777" w:rsidR="00024FF6" w:rsidRDefault="00024FF6" w:rsidP="00024FF6">
      <w:r>
        <w:t>Aucun autre point n’est évoqué.</w:t>
      </w:r>
    </w:p>
    <w:p w14:paraId="1DF0AA1E" w14:textId="77777777" w:rsidR="00024FF6" w:rsidRDefault="00024FF6" w:rsidP="00024FF6"/>
    <w:p w14:paraId="34BAF606" w14:textId="77777777" w:rsidR="00024FF6" w:rsidRDefault="00024FF6" w:rsidP="00024FF6">
      <w:r>
        <w:t>Nous remercions l’ensemble de l’assemblée.</w:t>
      </w:r>
    </w:p>
    <w:p w14:paraId="037D15B5" w14:textId="77777777" w:rsidR="00024FF6" w:rsidRDefault="00024FF6" w:rsidP="00024FF6"/>
    <w:p w14:paraId="70B665D7" w14:textId="77777777" w:rsidR="00024FF6" w:rsidRDefault="00024FF6" w:rsidP="00024FF6">
      <w:r>
        <w:t>La séance est levée.</w:t>
      </w:r>
    </w:p>
    <w:p w14:paraId="206DE5F0" w14:textId="77777777" w:rsidR="00024FF6" w:rsidRDefault="00024FF6" w:rsidP="00024FF6"/>
    <w:sectPr w:rsidR="00024FF6" w:rsidSect="001C4185">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CCA9" w14:textId="77777777" w:rsidR="005F4DB1" w:rsidRDefault="005F4DB1" w:rsidP="00495398">
      <w:r>
        <w:separator/>
      </w:r>
    </w:p>
  </w:endnote>
  <w:endnote w:type="continuationSeparator" w:id="0">
    <w:p w14:paraId="420C0274" w14:textId="77777777" w:rsidR="005F4DB1" w:rsidRDefault="005F4DB1" w:rsidP="0049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DB9E" w14:textId="77777777" w:rsidR="005F4DB1" w:rsidRPr="003349FC" w:rsidRDefault="005F4DB1" w:rsidP="00495398">
    <w:pPr>
      <w:pStyle w:val="Pieddepage"/>
      <w:jc w:val="center"/>
      <w:rPr>
        <w:sz w:val="20"/>
        <w:szCs w:val="20"/>
      </w:rPr>
    </w:pPr>
    <w:r w:rsidRPr="003349FC">
      <w:rPr>
        <w:sz w:val="20"/>
        <w:szCs w:val="20"/>
      </w:rPr>
      <w:t>Forum des Instituts Culturels Etrangers à Paris</w:t>
    </w:r>
  </w:p>
  <w:p w14:paraId="6BD9FF75" w14:textId="77777777" w:rsidR="005F4DB1" w:rsidRPr="003349FC" w:rsidRDefault="005F4DB1" w:rsidP="00495398">
    <w:pPr>
      <w:pStyle w:val="Pieddepage"/>
      <w:jc w:val="center"/>
      <w:rPr>
        <w:sz w:val="20"/>
        <w:szCs w:val="20"/>
      </w:rPr>
    </w:pPr>
    <w:r w:rsidRPr="003349FC">
      <w:rPr>
        <w:sz w:val="20"/>
        <w:szCs w:val="20"/>
      </w:rPr>
      <w:t>5 rue des Irlandais, 75005 Paris / 01 42 84 14 34</w:t>
    </w:r>
  </w:p>
  <w:p w14:paraId="252A1B26" w14:textId="77777777" w:rsidR="005F4DB1" w:rsidRPr="003349FC" w:rsidRDefault="00402367" w:rsidP="00495398">
    <w:pPr>
      <w:pStyle w:val="Pieddepage"/>
      <w:jc w:val="center"/>
      <w:rPr>
        <w:sz w:val="20"/>
        <w:szCs w:val="20"/>
      </w:rPr>
    </w:pPr>
    <w:hyperlink r:id="rId1" w:history="1">
      <w:r w:rsidR="005F4DB1" w:rsidRPr="003349FC">
        <w:rPr>
          <w:rStyle w:val="Lienhypertexte"/>
          <w:sz w:val="20"/>
          <w:szCs w:val="20"/>
        </w:rPr>
        <w:t>www.ficep.info</w:t>
      </w:r>
    </w:hyperlink>
    <w:r w:rsidR="005F4DB1" w:rsidRPr="003349FC">
      <w:rPr>
        <w:sz w:val="20"/>
        <w:szCs w:val="20"/>
      </w:rPr>
      <w:t xml:space="preserve"> / </w:t>
    </w:r>
    <w:hyperlink r:id="rId2" w:history="1">
      <w:r w:rsidR="005F4DB1" w:rsidRPr="003349FC">
        <w:rPr>
          <w:rStyle w:val="Lienhypertexte"/>
          <w:sz w:val="20"/>
          <w:szCs w:val="20"/>
        </w:rPr>
        <w:t>contact@ficep.info</w:t>
      </w:r>
    </w:hyperlink>
    <w:r w:rsidR="005F4DB1" w:rsidRPr="003349FC">
      <w:rPr>
        <w:sz w:val="20"/>
        <w:szCs w:val="20"/>
      </w:rPr>
      <w:t xml:space="preserve"> </w:t>
    </w:r>
  </w:p>
  <w:p w14:paraId="5B604D28" w14:textId="77777777" w:rsidR="005F4DB1" w:rsidRDefault="005F4DB1" w:rsidP="00495398">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83CCD" w14:textId="77777777" w:rsidR="005F4DB1" w:rsidRDefault="005F4DB1" w:rsidP="00495398">
      <w:r>
        <w:separator/>
      </w:r>
    </w:p>
  </w:footnote>
  <w:footnote w:type="continuationSeparator" w:id="0">
    <w:p w14:paraId="106CE318" w14:textId="77777777" w:rsidR="005F4DB1" w:rsidRDefault="005F4DB1" w:rsidP="004953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501D9"/>
    <w:multiLevelType w:val="hybridMultilevel"/>
    <w:tmpl w:val="C8120400"/>
    <w:lvl w:ilvl="0" w:tplc="A5EAA4D4">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321564"/>
    <w:multiLevelType w:val="hybridMultilevel"/>
    <w:tmpl w:val="59FEC294"/>
    <w:lvl w:ilvl="0" w:tplc="FB269BE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B6"/>
    <w:rsid w:val="00024FF6"/>
    <w:rsid w:val="00043B86"/>
    <w:rsid w:val="000875B6"/>
    <w:rsid w:val="000E0E4F"/>
    <w:rsid w:val="001A51FD"/>
    <w:rsid w:val="001C4185"/>
    <w:rsid w:val="002A28C0"/>
    <w:rsid w:val="003349FC"/>
    <w:rsid w:val="003D176A"/>
    <w:rsid w:val="00402367"/>
    <w:rsid w:val="00412BF5"/>
    <w:rsid w:val="0048405D"/>
    <w:rsid w:val="00495398"/>
    <w:rsid w:val="004B313D"/>
    <w:rsid w:val="005945FA"/>
    <w:rsid w:val="005F4DB1"/>
    <w:rsid w:val="00872594"/>
    <w:rsid w:val="008A2A61"/>
    <w:rsid w:val="00990751"/>
    <w:rsid w:val="00A17A61"/>
    <w:rsid w:val="00AB5337"/>
    <w:rsid w:val="00AC2264"/>
    <w:rsid w:val="00B30D10"/>
    <w:rsid w:val="00B67CEB"/>
    <w:rsid w:val="00C03C32"/>
    <w:rsid w:val="00E86C01"/>
    <w:rsid w:val="00FF5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F43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53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5398"/>
    <w:rPr>
      <w:rFonts w:ascii="Lucida Grande" w:hAnsi="Lucida Grande" w:cs="Lucida Grande"/>
      <w:sz w:val="18"/>
      <w:szCs w:val="18"/>
      <w:lang w:val="fr-FR"/>
    </w:rPr>
  </w:style>
  <w:style w:type="paragraph" w:styleId="En-tte">
    <w:name w:val="header"/>
    <w:basedOn w:val="Normal"/>
    <w:link w:val="En-tteCar"/>
    <w:uiPriority w:val="99"/>
    <w:unhideWhenUsed/>
    <w:rsid w:val="00495398"/>
    <w:pPr>
      <w:tabs>
        <w:tab w:val="center" w:pos="4536"/>
        <w:tab w:val="right" w:pos="9072"/>
      </w:tabs>
    </w:pPr>
  </w:style>
  <w:style w:type="character" w:customStyle="1" w:styleId="En-tteCar">
    <w:name w:val="En-tête Car"/>
    <w:basedOn w:val="Policepardfaut"/>
    <w:link w:val="En-tte"/>
    <w:uiPriority w:val="99"/>
    <w:rsid w:val="00495398"/>
    <w:rPr>
      <w:lang w:val="fr-FR"/>
    </w:rPr>
  </w:style>
  <w:style w:type="paragraph" w:styleId="Pieddepage">
    <w:name w:val="footer"/>
    <w:basedOn w:val="Normal"/>
    <w:link w:val="PieddepageCar"/>
    <w:uiPriority w:val="99"/>
    <w:unhideWhenUsed/>
    <w:rsid w:val="00495398"/>
    <w:pPr>
      <w:tabs>
        <w:tab w:val="center" w:pos="4536"/>
        <w:tab w:val="right" w:pos="9072"/>
      </w:tabs>
    </w:pPr>
  </w:style>
  <w:style w:type="character" w:customStyle="1" w:styleId="PieddepageCar">
    <w:name w:val="Pied de page Car"/>
    <w:basedOn w:val="Policepardfaut"/>
    <w:link w:val="Pieddepage"/>
    <w:uiPriority w:val="99"/>
    <w:rsid w:val="00495398"/>
    <w:rPr>
      <w:lang w:val="fr-FR"/>
    </w:rPr>
  </w:style>
  <w:style w:type="character" w:styleId="Lienhypertexte">
    <w:name w:val="Hyperlink"/>
    <w:basedOn w:val="Policepardfaut"/>
    <w:uiPriority w:val="99"/>
    <w:unhideWhenUsed/>
    <w:rsid w:val="003349FC"/>
    <w:rPr>
      <w:color w:val="0000FF" w:themeColor="hyperlink"/>
      <w:u w:val="single"/>
    </w:rPr>
  </w:style>
  <w:style w:type="paragraph" w:styleId="Paragraphedeliste">
    <w:name w:val="List Paragraph"/>
    <w:basedOn w:val="Normal"/>
    <w:uiPriority w:val="34"/>
    <w:qFormat/>
    <w:rsid w:val="009907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539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95398"/>
    <w:rPr>
      <w:rFonts w:ascii="Lucida Grande" w:hAnsi="Lucida Grande" w:cs="Lucida Grande"/>
      <w:sz w:val="18"/>
      <w:szCs w:val="18"/>
      <w:lang w:val="fr-FR"/>
    </w:rPr>
  </w:style>
  <w:style w:type="paragraph" w:styleId="En-tte">
    <w:name w:val="header"/>
    <w:basedOn w:val="Normal"/>
    <w:link w:val="En-tteCar"/>
    <w:uiPriority w:val="99"/>
    <w:unhideWhenUsed/>
    <w:rsid w:val="00495398"/>
    <w:pPr>
      <w:tabs>
        <w:tab w:val="center" w:pos="4536"/>
        <w:tab w:val="right" w:pos="9072"/>
      </w:tabs>
    </w:pPr>
  </w:style>
  <w:style w:type="character" w:customStyle="1" w:styleId="En-tteCar">
    <w:name w:val="En-tête Car"/>
    <w:basedOn w:val="Policepardfaut"/>
    <w:link w:val="En-tte"/>
    <w:uiPriority w:val="99"/>
    <w:rsid w:val="00495398"/>
    <w:rPr>
      <w:lang w:val="fr-FR"/>
    </w:rPr>
  </w:style>
  <w:style w:type="paragraph" w:styleId="Pieddepage">
    <w:name w:val="footer"/>
    <w:basedOn w:val="Normal"/>
    <w:link w:val="PieddepageCar"/>
    <w:uiPriority w:val="99"/>
    <w:unhideWhenUsed/>
    <w:rsid w:val="00495398"/>
    <w:pPr>
      <w:tabs>
        <w:tab w:val="center" w:pos="4536"/>
        <w:tab w:val="right" w:pos="9072"/>
      </w:tabs>
    </w:pPr>
  </w:style>
  <w:style w:type="character" w:customStyle="1" w:styleId="PieddepageCar">
    <w:name w:val="Pied de page Car"/>
    <w:basedOn w:val="Policepardfaut"/>
    <w:link w:val="Pieddepage"/>
    <w:uiPriority w:val="99"/>
    <w:rsid w:val="00495398"/>
    <w:rPr>
      <w:lang w:val="fr-FR"/>
    </w:rPr>
  </w:style>
  <w:style w:type="character" w:styleId="Lienhypertexte">
    <w:name w:val="Hyperlink"/>
    <w:basedOn w:val="Policepardfaut"/>
    <w:uiPriority w:val="99"/>
    <w:unhideWhenUsed/>
    <w:rsid w:val="003349FC"/>
    <w:rPr>
      <w:color w:val="0000FF" w:themeColor="hyperlink"/>
      <w:u w:val="single"/>
    </w:rPr>
  </w:style>
  <w:style w:type="paragraph" w:styleId="Paragraphedeliste">
    <w:name w:val="List Paragraph"/>
    <w:basedOn w:val="Normal"/>
    <w:uiPriority w:val="34"/>
    <w:qFormat/>
    <w:rsid w:val="00990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ficep.info" TargetMode="External"/><Relationship Id="rId2" Type="http://schemas.openxmlformats.org/officeDocument/2006/relationships/hyperlink" Target="mailto:contact@ficep.inf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1134</Words>
  <Characters>6242</Characters>
  <Application>Microsoft Macintosh Word</Application>
  <DocSecurity>0</DocSecurity>
  <Lines>52</Lines>
  <Paragraphs>14</Paragraphs>
  <ScaleCrop>false</ScaleCrop>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Ficep</dc:creator>
  <cp:keywords/>
  <dc:description/>
  <cp:lastModifiedBy>Ficep</cp:lastModifiedBy>
  <cp:revision>7</cp:revision>
  <dcterms:created xsi:type="dcterms:W3CDTF">2017-01-31T12:53:00Z</dcterms:created>
  <dcterms:modified xsi:type="dcterms:W3CDTF">2017-02-08T16:23:00Z</dcterms:modified>
</cp:coreProperties>
</file>